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FF78E" w14:textId="19B3239F" w:rsidR="009B6CBA" w:rsidRDefault="00D241E5" w:rsidP="009B6CBA">
      <w:pPr>
        <w:pStyle w:val="Title"/>
        <w:rPr>
          <w:b/>
          <w:bCs/>
          <w:u w:val="single"/>
        </w:rPr>
      </w:pPr>
      <w:proofErr w:type="spellStart"/>
      <w:r w:rsidRPr="00137AC1">
        <w:rPr>
          <w:b/>
          <w:bCs/>
          <w:u w:val="single"/>
        </w:rPr>
        <w:t>Program</w:t>
      </w:r>
      <w:proofErr w:type="spellEnd"/>
      <w:r w:rsidRPr="00137AC1">
        <w:rPr>
          <w:b/>
          <w:bCs/>
          <w:u w:val="single"/>
        </w:rPr>
        <w:t xml:space="preserve"> </w:t>
      </w:r>
      <w:r w:rsidR="009B6CBA" w:rsidRPr="00137AC1">
        <w:rPr>
          <w:b/>
          <w:bCs/>
          <w:u w:val="single"/>
        </w:rPr>
        <w:t xml:space="preserve">Webinar </w:t>
      </w:r>
      <w:r w:rsidRPr="00137AC1">
        <w:rPr>
          <w:b/>
          <w:bCs/>
          <w:u w:val="single"/>
        </w:rPr>
        <w:t>4.6.2024</w:t>
      </w:r>
    </w:p>
    <w:p w14:paraId="7235558C" w14:textId="77777777" w:rsidR="00137AC1" w:rsidRPr="00137AC1" w:rsidRDefault="00137AC1" w:rsidP="00137AC1"/>
    <w:p w14:paraId="7D209C42" w14:textId="77777777" w:rsidR="00031564" w:rsidRPr="00031564" w:rsidRDefault="00031564" w:rsidP="00031564"/>
    <w:tbl>
      <w:tblPr>
        <w:tblStyle w:val="TableGrid"/>
        <w:tblW w:w="0" w:type="auto"/>
        <w:tblLook w:val="04A0" w:firstRow="1" w:lastRow="0" w:firstColumn="1" w:lastColumn="0" w:noHBand="0" w:noVBand="1"/>
      </w:tblPr>
      <w:tblGrid>
        <w:gridCol w:w="1728"/>
        <w:gridCol w:w="7288"/>
      </w:tblGrid>
      <w:tr w:rsidR="0009757A" w14:paraId="45316B38" w14:textId="77777777" w:rsidTr="00975508">
        <w:tc>
          <w:tcPr>
            <w:tcW w:w="1728" w:type="dxa"/>
          </w:tcPr>
          <w:p w14:paraId="0F3097F4" w14:textId="0FF18FF3" w:rsidR="00031564" w:rsidRPr="009B6CBA" w:rsidRDefault="00031564" w:rsidP="00607838">
            <w:pPr>
              <w:rPr>
                <w:b/>
                <w:bCs/>
              </w:rPr>
            </w:pPr>
            <w:r>
              <w:rPr>
                <w:b/>
                <w:bCs/>
              </w:rPr>
              <w:t>Date of Webinar</w:t>
            </w:r>
          </w:p>
        </w:tc>
        <w:tc>
          <w:tcPr>
            <w:tcW w:w="7288" w:type="dxa"/>
          </w:tcPr>
          <w:p w14:paraId="5642367E" w14:textId="637E4CB1" w:rsidR="0070164A" w:rsidRDefault="00C11F7A" w:rsidP="00607838">
            <w:r>
              <w:t>04</w:t>
            </w:r>
            <w:r w:rsidR="0070164A">
              <w:t>.</w:t>
            </w:r>
            <w:r>
              <w:t>0</w:t>
            </w:r>
            <w:r w:rsidR="0070164A">
              <w:t xml:space="preserve">6.2024 – </w:t>
            </w:r>
            <w:r>
              <w:t>19:15-20:30</w:t>
            </w:r>
            <w:r w:rsidR="00D241E5">
              <w:t xml:space="preserve"> p.m.</w:t>
            </w:r>
          </w:p>
        </w:tc>
      </w:tr>
      <w:tr w:rsidR="0009757A" w:rsidRPr="00D241E5" w14:paraId="7D9B4350" w14:textId="77777777" w:rsidTr="00975508">
        <w:tc>
          <w:tcPr>
            <w:tcW w:w="1728" w:type="dxa"/>
          </w:tcPr>
          <w:p w14:paraId="683EBAC5" w14:textId="77777777" w:rsidR="00031564" w:rsidRDefault="00031564" w:rsidP="00607838">
            <w:pPr>
              <w:rPr>
                <w:b/>
                <w:bCs/>
              </w:rPr>
            </w:pPr>
            <w:r w:rsidRPr="009B6CBA">
              <w:rPr>
                <w:b/>
                <w:bCs/>
              </w:rPr>
              <w:t>Tit</w:t>
            </w:r>
            <w:r>
              <w:rPr>
                <w:b/>
                <w:bCs/>
              </w:rPr>
              <w:t>le</w:t>
            </w:r>
          </w:p>
          <w:p w14:paraId="13EB2F52" w14:textId="0B39E5C2" w:rsidR="00F40E03" w:rsidRPr="009B6CBA" w:rsidRDefault="00F40E03" w:rsidP="00607838">
            <w:pPr>
              <w:rPr>
                <w:b/>
                <w:bCs/>
              </w:rPr>
            </w:pPr>
          </w:p>
        </w:tc>
        <w:tc>
          <w:tcPr>
            <w:tcW w:w="7288" w:type="dxa"/>
            <w:shd w:val="clear" w:color="auto" w:fill="auto"/>
          </w:tcPr>
          <w:p w14:paraId="40830673" w14:textId="7872908F" w:rsidR="00031564" w:rsidRPr="00BE3166" w:rsidRDefault="0007526F" w:rsidP="00C11F7A">
            <w:pPr>
              <w:rPr>
                <w:lang w:val="en-US"/>
              </w:rPr>
            </w:pPr>
            <w:r w:rsidRPr="0007526F">
              <w:rPr>
                <w:lang w:val="en-US"/>
              </w:rPr>
              <w:t>Hormonal influences on vaginal infections</w:t>
            </w:r>
          </w:p>
        </w:tc>
      </w:tr>
      <w:tr w:rsidR="0009757A" w:rsidRPr="00D241E5" w14:paraId="266183E9" w14:textId="77777777" w:rsidTr="00975508">
        <w:tc>
          <w:tcPr>
            <w:tcW w:w="1728" w:type="dxa"/>
          </w:tcPr>
          <w:p w14:paraId="70B2A40A" w14:textId="77777777" w:rsidR="00031564" w:rsidRDefault="00031564" w:rsidP="00607838">
            <w:pPr>
              <w:rPr>
                <w:b/>
                <w:bCs/>
                <w:lang w:val="en-US"/>
              </w:rPr>
            </w:pPr>
            <w:r w:rsidRPr="00031564">
              <w:rPr>
                <w:b/>
                <w:bCs/>
                <w:lang w:val="en-US"/>
              </w:rPr>
              <w:t>Description of the webinar</w:t>
            </w:r>
          </w:p>
          <w:p w14:paraId="5076D7F0" w14:textId="77777777" w:rsidR="00157B20" w:rsidRDefault="00157B20" w:rsidP="00607838">
            <w:pPr>
              <w:rPr>
                <w:b/>
                <w:bCs/>
                <w:lang w:val="en-US"/>
              </w:rPr>
            </w:pPr>
          </w:p>
          <w:p w14:paraId="48725696" w14:textId="4730093C" w:rsidR="00157B20" w:rsidRPr="00031564" w:rsidRDefault="00157B20" w:rsidP="00607838">
            <w:pPr>
              <w:rPr>
                <w:b/>
                <w:bCs/>
                <w:lang w:val="en-US"/>
              </w:rPr>
            </w:pPr>
          </w:p>
        </w:tc>
        <w:tc>
          <w:tcPr>
            <w:tcW w:w="7288" w:type="dxa"/>
            <w:shd w:val="clear" w:color="auto" w:fill="auto"/>
          </w:tcPr>
          <w:p w14:paraId="07EA2BCE" w14:textId="167F92EF" w:rsidR="00AC3062" w:rsidRPr="004E2C1E" w:rsidRDefault="00AC3062" w:rsidP="00607838">
            <w:pPr>
              <w:rPr>
                <w:lang w:val="en-US"/>
              </w:rPr>
            </w:pPr>
            <w:r w:rsidRPr="004E2C1E">
              <w:rPr>
                <w:lang w:val="en-US"/>
              </w:rPr>
              <w:t>Vaginal infections such as BV and VVC are the most common infections of the female genital tract and lead to discomfort, pain and possible long-term effects in many women worldwide. While some of the causing pathogens are widely known and current research focuses on the maintenance of an intact microbiome, the monthly menstrual cycle is mostly neglected in the discussion of the cause of vaginal infections.</w:t>
            </w:r>
          </w:p>
          <w:p w14:paraId="13184D7E" w14:textId="3C427F7E" w:rsidR="0018307A" w:rsidRPr="0035355A" w:rsidRDefault="00AC3062" w:rsidP="00AC3062">
            <w:pPr>
              <w:rPr>
                <w:lang w:val="en-US"/>
              </w:rPr>
            </w:pPr>
            <w:r w:rsidRPr="004E2C1E">
              <w:rPr>
                <w:lang w:val="en-US"/>
              </w:rPr>
              <w:t xml:space="preserve">Therefore, Dr. Peter Greenhouse will present in this webinar a short </w:t>
            </w:r>
            <w:r w:rsidR="0009757A" w:rsidRPr="004E2C1E">
              <w:rPr>
                <w:lang w:val="en-US"/>
              </w:rPr>
              <w:t xml:space="preserve">review of how cyclical fluctuations in hormones affect systemic immunity and how this impinges on </w:t>
            </w:r>
            <w:r w:rsidR="006E71D5" w:rsidRPr="004E2C1E">
              <w:rPr>
                <w:lang w:val="en-US"/>
              </w:rPr>
              <w:t xml:space="preserve">clinical </w:t>
            </w:r>
            <w:r w:rsidR="0009757A" w:rsidRPr="004E2C1E">
              <w:rPr>
                <w:lang w:val="en-US"/>
              </w:rPr>
              <w:t xml:space="preserve">presentation and </w:t>
            </w:r>
            <w:r w:rsidR="006E71D5" w:rsidRPr="004E2C1E">
              <w:rPr>
                <w:lang w:val="en-US"/>
              </w:rPr>
              <w:t>r</w:t>
            </w:r>
            <w:r w:rsidR="0009757A" w:rsidRPr="004E2C1E">
              <w:rPr>
                <w:lang w:val="en-US"/>
              </w:rPr>
              <w:t xml:space="preserve">ecurrence of genital </w:t>
            </w:r>
            <w:r w:rsidRPr="004E2C1E">
              <w:rPr>
                <w:lang w:val="en-US"/>
              </w:rPr>
              <w:t>and</w:t>
            </w:r>
            <w:r w:rsidR="0009757A" w:rsidRPr="004E2C1E">
              <w:rPr>
                <w:lang w:val="en-US"/>
              </w:rPr>
              <w:t xml:space="preserve"> vaginal infections. </w:t>
            </w:r>
            <w:r w:rsidR="006E71D5" w:rsidRPr="004E2C1E">
              <w:rPr>
                <w:lang w:val="en-US"/>
              </w:rPr>
              <w:t>The webinar will offer new perspectives on management of difficult-to-treat recurrent vaginal infections.</w:t>
            </w:r>
            <w:r w:rsidRPr="004E2C1E">
              <w:rPr>
                <w:lang w:val="en-US"/>
              </w:rPr>
              <w:t xml:space="preserve"> Following the presentation, there will be a Q&amp;A Session with the speaker.</w:t>
            </w:r>
          </w:p>
        </w:tc>
      </w:tr>
      <w:tr w:rsidR="0009757A" w:rsidRPr="00D241E5" w14:paraId="0F8D8007" w14:textId="77777777" w:rsidTr="00975508">
        <w:tc>
          <w:tcPr>
            <w:tcW w:w="1728" w:type="dxa"/>
          </w:tcPr>
          <w:p w14:paraId="060E50C6" w14:textId="77777777" w:rsidR="00031564" w:rsidRPr="009B6CBA" w:rsidRDefault="00031564" w:rsidP="00607838">
            <w:pPr>
              <w:rPr>
                <w:b/>
                <w:bCs/>
              </w:rPr>
            </w:pPr>
            <w:r w:rsidRPr="00880307">
              <w:rPr>
                <w:b/>
                <w:bCs/>
              </w:rPr>
              <w:t>Agenda</w:t>
            </w:r>
          </w:p>
        </w:tc>
        <w:tc>
          <w:tcPr>
            <w:tcW w:w="7288" w:type="dxa"/>
          </w:tcPr>
          <w:p w14:paraId="6E3D6836" w14:textId="77777777" w:rsidR="00031564" w:rsidRDefault="00031564" w:rsidP="00607838">
            <w:r>
              <w:t>Content:</w:t>
            </w:r>
          </w:p>
          <w:p w14:paraId="5594C34C" w14:textId="6C3B71AE" w:rsidR="00811955" w:rsidRDefault="006E71D5" w:rsidP="00811955">
            <w:pPr>
              <w:pStyle w:val="ListParagraph"/>
              <w:numPr>
                <w:ilvl w:val="0"/>
                <w:numId w:val="5"/>
              </w:numPr>
              <w:rPr>
                <w:lang w:val="en-US"/>
              </w:rPr>
            </w:pPr>
            <w:r>
              <w:rPr>
                <w:lang w:val="en-US"/>
              </w:rPr>
              <w:t>Cyclical variation of commonly recurrent genital &amp; vaginal infections</w:t>
            </w:r>
          </w:p>
          <w:p w14:paraId="24672D43" w14:textId="77777777" w:rsidR="006E71D5" w:rsidRDefault="006E71D5" w:rsidP="00811955">
            <w:pPr>
              <w:pStyle w:val="ListParagraph"/>
              <w:numPr>
                <w:ilvl w:val="0"/>
                <w:numId w:val="5"/>
              </w:numPr>
              <w:rPr>
                <w:lang w:val="en-US"/>
              </w:rPr>
            </w:pPr>
            <w:r>
              <w:rPr>
                <w:lang w:val="en-US"/>
              </w:rPr>
              <w:t>Hormonal effects on luteal-phase immunosuppression</w:t>
            </w:r>
          </w:p>
          <w:p w14:paraId="745A05F9" w14:textId="7709334F" w:rsidR="006E71D5" w:rsidRDefault="006E71D5" w:rsidP="00811955">
            <w:pPr>
              <w:pStyle w:val="ListParagraph"/>
              <w:numPr>
                <w:ilvl w:val="0"/>
                <w:numId w:val="5"/>
              </w:numPr>
              <w:rPr>
                <w:lang w:val="en-US"/>
              </w:rPr>
            </w:pPr>
            <w:r>
              <w:rPr>
                <w:lang w:val="en-US"/>
              </w:rPr>
              <w:t>Contribution of covert endometritis to recurrent bacterial vaginosis, menorrhagia and infertility</w:t>
            </w:r>
          </w:p>
          <w:p w14:paraId="12AEEFA0" w14:textId="77777777" w:rsidR="006E71D5" w:rsidRDefault="004C06BF" w:rsidP="00811955">
            <w:pPr>
              <w:pStyle w:val="ListParagraph"/>
              <w:numPr>
                <w:ilvl w:val="0"/>
                <w:numId w:val="5"/>
              </w:numPr>
              <w:rPr>
                <w:lang w:val="en-US"/>
              </w:rPr>
            </w:pPr>
            <w:r>
              <w:rPr>
                <w:lang w:val="en-US"/>
              </w:rPr>
              <w:t>Therapeutic options including a hormonal approach to recurrent infections</w:t>
            </w:r>
          </w:p>
          <w:p w14:paraId="00DBE930" w14:textId="7764394E" w:rsidR="004C06BF" w:rsidRPr="00811955" w:rsidRDefault="00C07D27" w:rsidP="00811955">
            <w:pPr>
              <w:pStyle w:val="ListParagraph"/>
              <w:numPr>
                <w:ilvl w:val="0"/>
                <w:numId w:val="5"/>
              </w:numPr>
              <w:rPr>
                <w:lang w:val="en-US"/>
              </w:rPr>
            </w:pPr>
            <w:r w:rsidRPr="004946F6">
              <w:rPr>
                <w:lang w:val="en-US"/>
              </w:rPr>
              <w:t>Quiz</w:t>
            </w:r>
            <w:r w:rsidR="004C06BF" w:rsidRPr="004946F6">
              <w:rPr>
                <w:lang w:val="en-US"/>
              </w:rPr>
              <w:t xml:space="preserve"> t</w:t>
            </w:r>
            <w:r w:rsidR="004C06BF">
              <w:rPr>
                <w:lang w:val="en-US"/>
              </w:rPr>
              <w:t>o test knowledge gained</w:t>
            </w:r>
          </w:p>
        </w:tc>
      </w:tr>
      <w:tr w:rsidR="0009757A" w:rsidRPr="00D8597D" w14:paraId="29ED9E98" w14:textId="77777777" w:rsidTr="00975508">
        <w:tc>
          <w:tcPr>
            <w:tcW w:w="1728" w:type="dxa"/>
          </w:tcPr>
          <w:p w14:paraId="427538C1" w14:textId="159ACE03" w:rsidR="00031564" w:rsidRPr="009B6CBA" w:rsidRDefault="00031564" w:rsidP="00607838">
            <w:pPr>
              <w:rPr>
                <w:b/>
                <w:bCs/>
              </w:rPr>
            </w:pPr>
            <w:r>
              <w:rPr>
                <w:b/>
                <w:bCs/>
              </w:rPr>
              <w:t>Name of Speaker</w:t>
            </w:r>
          </w:p>
        </w:tc>
        <w:tc>
          <w:tcPr>
            <w:tcW w:w="7288" w:type="dxa"/>
          </w:tcPr>
          <w:p w14:paraId="260F0989" w14:textId="5C49595C" w:rsidR="00031564" w:rsidRPr="00975508" w:rsidRDefault="00975508" w:rsidP="00607838">
            <w:pPr>
              <w:rPr>
                <w:lang w:val="de-CH"/>
              </w:rPr>
            </w:pPr>
            <w:r w:rsidRPr="00975508">
              <w:rPr>
                <w:lang w:val="de-CH"/>
              </w:rPr>
              <w:t xml:space="preserve">Dr. </w:t>
            </w:r>
            <w:r w:rsidR="00C11F7A">
              <w:rPr>
                <w:lang w:val="de-CH"/>
              </w:rPr>
              <w:t>Peter Greenhouse</w:t>
            </w:r>
          </w:p>
        </w:tc>
      </w:tr>
      <w:tr w:rsidR="0009757A" w:rsidRPr="00D241E5" w14:paraId="13A9D6F4" w14:textId="77777777" w:rsidTr="00975508">
        <w:tc>
          <w:tcPr>
            <w:tcW w:w="1728" w:type="dxa"/>
          </w:tcPr>
          <w:p w14:paraId="1BE9EE2F" w14:textId="77777777" w:rsidR="00975508" w:rsidRPr="000F0695" w:rsidRDefault="00975508" w:rsidP="00975508">
            <w:pPr>
              <w:rPr>
                <w:b/>
                <w:bCs/>
                <w:lang w:val="en-US"/>
              </w:rPr>
            </w:pPr>
            <w:r w:rsidRPr="000F0695">
              <w:rPr>
                <w:b/>
                <w:bCs/>
                <w:lang w:val="en-US"/>
              </w:rPr>
              <w:t xml:space="preserve">Title / Area of Expertise / Institution </w:t>
            </w:r>
            <w:r>
              <w:rPr>
                <w:b/>
                <w:bCs/>
                <w:lang w:val="en-US"/>
              </w:rPr>
              <w:t>of the Speaker</w:t>
            </w:r>
          </w:p>
        </w:tc>
        <w:tc>
          <w:tcPr>
            <w:tcW w:w="7288" w:type="dxa"/>
          </w:tcPr>
          <w:p w14:paraId="5C9ECFD3" w14:textId="647D96B2" w:rsidR="000D2C5C" w:rsidRDefault="006644D4" w:rsidP="006644D4">
            <w:pPr>
              <w:rPr>
                <w:lang w:val="en-US"/>
              </w:rPr>
            </w:pPr>
            <w:r w:rsidRPr="006644D4">
              <w:rPr>
                <w:lang w:val="en-US"/>
              </w:rPr>
              <w:t>Consultant in Sexual Health &amp; Menopause Specialist</w:t>
            </w:r>
            <w:r w:rsidR="004C06BF">
              <w:rPr>
                <w:lang w:val="en-US"/>
              </w:rPr>
              <w:t>, Bristol, UK</w:t>
            </w:r>
          </w:p>
          <w:p w14:paraId="3F7A551D" w14:textId="77777777" w:rsidR="008F660B" w:rsidRPr="008F660B" w:rsidRDefault="008F660B" w:rsidP="008F660B">
            <w:pPr>
              <w:rPr>
                <w:lang w:val="en-US"/>
              </w:rPr>
            </w:pPr>
            <w:r w:rsidRPr="008F660B">
              <w:rPr>
                <w:lang w:val="en-US"/>
              </w:rPr>
              <w:t>Immediate Past Vice-President, ISIDOG (International Society for Infectious Diseases in Obstetrics &amp; Gynaecology)</w:t>
            </w:r>
          </w:p>
          <w:p w14:paraId="7863470E" w14:textId="16C82CC3" w:rsidR="008F660B" w:rsidRPr="00D8597D" w:rsidRDefault="008F660B" w:rsidP="008F660B">
            <w:pPr>
              <w:rPr>
                <w:lang w:val="en-US"/>
              </w:rPr>
            </w:pPr>
            <w:r w:rsidRPr="008F660B">
              <w:rPr>
                <w:lang w:val="en-US"/>
              </w:rPr>
              <w:t>Honorary Life Fellow, BASHH (British Association for Sexual Health &amp; HIV</w:t>
            </w:r>
            <w:r w:rsidR="0009757A">
              <w:rPr>
                <w:lang w:val="en-US"/>
              </w:rPr>
              <w:t>)</w:t>
            </w:r>
          </w:p>
        </w:tc>
      </w:tr>
      <w:tr w:rsidR="0009757A" w14:paraId="36131BC1" w14:textId="77777777" w:rsidTr="00975508">
        <w:tc>
          <w:tcPr>
            <w:tcW w:w="1728" w:type="dxa"/>
          </w:tcPr>
          <w:p w14:paraId="7E14BD2E" w14:textId="05CAED91" w:rsidR="00031564" w:rsidRDefault="004946F6" w:rsidP="00607838">
            <w:pPr>
              <w:rPr>
                <w:b/>
                <w:bCs/>
              </w:rPr>
            </w:pPr>
            <w:r>
              <w:rPr>
                <w:b/>
                <w:bCs/>
              </w:rPr>
              <w:t xml:space="preserve">Registration </w:t>
            </w:r>
            <w:r w:rsidR="00031564">
              <w:rPr>
                <w:b/>
                <w:bCs/>
              </w:rPr>
              <w:t>Link</w:t>
            </w:r>
          </w:p>
        </w:tc>
        <w:tc>
          <w:tcPr>
            <w:tcW w:w="7288" w:type="dxa"/>
          </w:tcPr>
          <w:p w14:paraId="222FFBEA" w14:textId="6D58CD16" w:rsidR="00031564" w:rsidRDefault="0097452B" w:rsidP="00607838">
            <w:hyperlink r:id="rId9" w:history="1">
              <w:r w:rsidRPr="00DF1B5E">
                <w:rPr>
                  <w:rStyle w:val="Hyperlink"/>
                </w:rPr>
                <w:t>https://register.gotowebinar.com/register/2116966040624329814</w:t>
              </w:r>
            </w:hyperlink>
          </w:p>
          <w:p w14:paraId="7CAA8DE9" w14:textId="34C47B87" w:rsidR="0097452B" w:rsidRDefault="0097452B" w:rsidP="00607838"/>
        </w:tc>
      </w:tr>
    </w:tbl>
    <w:p w14:paraId="63710877" w14:textId="77777777" w:rsidR="009B6CBA" w:rsidRPr="0097452B" w:rsidRDefault="009B6CBA" w:rsidP="009B6CBA"/>
    <w:sectPr w:rsidR="009B6CBA" w:rsidRPr="0097452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D6C84"/>
    <w:multiLevelType w:val="hybridMultilevel"/>
    <w:tmpl w:val="BF3E2A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5D6121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49DA65C6"/>
    <w:multiLevelType w:val="hybridMultilevel"/>
    <w:tmpl w:val="FA367ED0"/>
    <w:lvl w:ilvl="0" w:tplc="DF7A0F30">
      <w:numFmt w:val="bullet"/>
      <w:lvlText w:val="•"/>
      <w:lvlJc w:val="left"/>
      <w:pPr>
        <w:ind w:left="705" w:hanging="705"/>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B951F93"/>
    <w:multiLevelType w:val="singleLevel"/>
    <w:tmpl w:val="04070001"/>
    <w:lvl w:ilvl="0">
      <w:start w:val="1"/>
      <w:numFmt w:val="bullet"/>
      <w:lvlText w:val=""/>
      <w:lvlJc w:val="left"/>
      <w:pPr>
        <w:ind w:left="720" w:hanging="360"/>
      </w:pPr>
      <w:rPr>
        <w:rFonts w:ascii="Symbol" w:hAnsi="Symbol" w:hint="default"/>
      </w:rPr>
    </w:lvl>
  </w:abstractNum>
  <w:abstractNum w:abstractNumId="4" w15:restartNumberingAfterBreak="0">
    <w:nsid w:val="6DB0530A"/>
    <w:multiLevelType w:val="singleLevel"/>
    <w:tmpl w:val="04070001"/>
    <w:lvl w:ilvl="0">
      <w:start w:val="1"/>
      <w:numFmt w:val="bullet"/>
      <w:lvlText w:val=""/>
      <w:lvlJc w:val="left"/>
      <w:pPr>
        <w:ind w:left="720" w:hanging="360"/>
      </w:pPr>
      <w:rPr>
        <w:rFonts w:ascii="Symbol" w:hAnsi="Symbol" w:hint="default"/>
      </w:rPr>
    </w:lvl>
  </w:abstractNum>
  <w:num w:numId="1" w16cid:durableId="1854804984">
    <w:abstractNumId w:val="4"/>
  </w:num>
  <w:num w:numId="2" w16cid:durableId="2134395136">
    <w:abstractNumId w:val="3"/>
  </w:num>
  <w:num w:numId="3" w16cid:durableId="904101826">
    <w:abstractNumId w:val="2"/>
  </w:num>
  <w:num w:numId="4" w16cid:durableId="58482030">
    <w:abstractNumId w:val="1"/>
  </w:num>
  <w:num w:numId="5" w16cid:durableId="1484546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CBA"/>
    <w:rsid w:val="0001496D"/>
    <w:rsid w:val="000223DA"/>
    <w:rsid w:val="00031564"/>
    <w:rsid w:val="0007526F"/>
    <w:rsid w:val="00090A62"/>
    <w:rsid w:val="0009757A"/>
    <w:rsid w:val="000C4828"/>
    <w:rsid w:val="000D2C5C"/>
    <w:rsid w:val="00137AC1"/>
    <w:rsid w:val="00152FD8"/>
    <w:rsid w:val="00157B20"/>
    <w:rsid w:val="0018307A"/>
    <w:rsid w:val="001903DC"/>
    <w:rsid w:val="001C5C3A"/>
    <w:rsid w:val="001F6C72"/>
    <w:rsid w:val="00257637"/>
    <w:rsid w:val="002A37FB"/>
    <w:rsid w:val="0035355A"/>
    <w:rsid w:val="00466CBA"/>
    <w:rsid w:val="004946F6"/>
    <w:rsid w:val="004C06BF"/>
    <w:rsid w:val="004E2C1E"/>
    <w:rsid w:val="005B3AEC"/>
    <w:rsid w:val="0061517F"/>
    <w:rsid w:val="00615C40"/>
    <w:rsid w:val="006644D4"/>
    <w:rsid w:val="0066515D"/>
    <w:rsid w:val="00680B1A"/>
    <w:rsid w:val="006E71D5"/>
    <w:rsid w:val="0070164A"/>
    <w:rsid w:val="007B4D00"/>
    <w:rsid w:val="007D72CA"/>
    <w:rsid w:val="00811955"/>
    <w:rsid w:val="008770E2"/>
    <w:rsid w:val="00880307"/>
    <w:rsid w:val="00881D23"/>
    <w:rsid w:val="00890546"/>
    <w:rsid w:val="008961DA"/>
    <w:rsid w:val="008B39B5"/>
    <w:rsid w:val="008D1C9F"/>
    <w:rsid w:val="008F660B"/>
    <w:rsid w:val="009328DC"/>
    <w:rsid w:val="0097452B"/>
    <w:rsid w:val="00975508"/>
    <w:rsid w:val="00993FF0"/>
    <w:rsid w:val="009B6CBA"/>
    <w:rsid w:val="009C575C"/>
    <w:rsid w:val="009F71A6"/>
    <w:rsid w:val="00A04639"/>
    <w:rsid w:val="00A372F9"/>
    <w:rsid w:val="00A7455E"/>
    <w:rsid w:val="00AA0E51"/>
    <w:rsid w:val="00AC3062"/>
    <w:rsid w:val="00AC7FD2"/>
    <w:rsid w:val="00AE769E"/>
    <w:rsid w:val="00BE3166"/>
    <w:rsid w:val="00C07D27"/>
    <w:rsid w:val="00C11F7A"/>
    <w:rsid w:val="00C434C2"/>
    <w:rsid w:val="00CA2FFD"/>
    <w:rsid w:val="00D00559"/>
    <w:rsid w:val="00D155DF"/>
    <w:rsid w:val="00D241E5"/>
    <w:rsid w:val="00D42E04"/>
    <w:rsid w:val="00D706DE"/>
    <w:rsid w:val="00D71E56"/>
    <w:rsid w:val="00D726C2"/>
    <w:rsid w:val="00D8597D"/>
    <w:rsid w:val="00E4160D"/>
    <w:rsid w:val="00E53A1F"/>
    <w:rsid w:val="00E87A92"/>
    <w:rsid w:val="00F12345"/>
    <w:rsid w:val="00F40E03"/>
    <w:rsid w:val="00F64EBE"/>
    <w:rsid w:val="00FD73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348AC"/>
  <w15:chartTrackingRefBased/>
  <w15:docId w15:val="{79BCC24F-7A16-4E7E-90D7-651DD31D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6CBA"/>
    <w:rPr>
      <w:color w:val="0563C1" w:themeColor="hyperlink"/>
      <w:u w:val="single"/>
    </w:rPr>
  </w:style>
  <w:style w:type="character" w:styleId="UnresolvedMention">
    <w:name w:val="Unresolved Mention"/>
    <w:basedOn w:val="DefaultParagraphFont"/>
    <w:uiPriority w:val="99"/>
    <w:semiHidden/>
    <w:unhideWhenUsed/>
    <w:rsid w:val="009B6CBA"/>
    <w:rPr>
      <w:color w:val="605E5C"/>
      <w:shd w:val="clear" w:color="auto" w:fill="E1DFDD"/>
    </w:rPr>
  </w:style>
  <w:style w:type="table" w:styleId="TableGrid">
    <w:name w:val="Table Grid"/>
    <w:basedOn w:val="TableNormal"/>
    <w:uiPriority w:val="39"/>
    <w:rsid w:val="009B6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6CBA"/>
    <w:pPr>
      <w:ind w:left="720"/>
      <w:contextualSpacing/>
    </w:pPr>
  </w:style>
  <w:style w:type="character" w:styleId="Strong">
    <w:name w:val="Strong"/>
    <w:basedOn w:val="DefaultParagraphFont"/>
    <w:uiPriority w:val="22"/>
    <w:qFormat/>
    <w:rsid w:val="009B6CBA"/>
    <w:rPr>
      <w:b/>
      <w:bCs/>
    </w:rPr>
  </w:style>
  <w:style w:type="paragraph" w:styleId="Title">
    <w:name w:val="Title"/>
    <w:basedOn w:val="Normal"/>
    <w:next w:val="Normal"/>
    <w:link w:val="TitleChar"/>
    <w:uiPriority w:val="10"/>
    <w:qFormat/>
    <w:rsid w:val="009B6C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6CBA"/>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C434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4C2"/>
    <w:rPr>
      <w:rFonts w:ascii="Segoe UI" w:hAnsi="Segoe UI" w:cs="Segoe UI"/>
      <w:sz w:val="18"/>
      <w:szCs w:val="18"/>
    </w:rPr>
  </w:style>
  <w:style w:type="character" w:styleId="CommentReference">
    <w:name w:val="annotation reference"/>
    <w:basedOn w:val="DefaultParagraphFont"/>
    <w:uiPriority w:val="99"/>
    <w:semiHidden/>
    <w:unhideWhenUsed/>
    <w:rsid w:val="00C434C2"/>
    <w:rPr>
      <w:sz w:val="16"/>
      <w:szCs w:val="16"/>
    </w:rPr>
  </w:style>
  <w:style w:type="paragraph" w:styleId="CommentText">
    <w:name w:val="annotation text"/>
    <w:basedOn w:val="Normal"/>
    <w:link w:val="CommentTextChar"/>
    <w:uiPriority w:val="99"/>
    <w:unhideWhenUsed/>
    <w:rsid w:val="00C434C2"/>
    <w:pPr>
      <w:spacing w:line="240" w:lineRule="auto"/>
    </w:pPr>
    <w:rPr>
      <w:sz w:val="20"/>
      <w:szCs w:val="20"/>
    </w:rPr>
  </w:style>
  <w:style w:type="character" w:customStyle="1" w:styleId="CommentTextChar">
    <w:name w:val="Comment Text Char"/>
    <w:basedOn w:val="DefaultParagraphFont"/>
    <w:link w:val="CommentText"/>
    <w:uiPriority w:val="99"/>
    <w:rsid w:val="00C434C2"/>
    <w:rPr>
      <w:sz w:val="20"/>
      <w:szCs w:val="20"/>
    </w:rPr>
  </w:style>
  <w:style w:type="paragraph" w:styleId="CommentSubject">
    <w:name w:val="annotation subject"/>
    <w:basedOn w:val="CommentText"/>
    <w:next w:val="CommentText"/>
    <w:link w:val="CommentSubjectChar"/>
    <w:uiPriority w:val="99"/>
    <w:semiHidden/>
    <w:unhideWhenUsed/>
    <w:rsid w:val="00C434C2"/>
    <w:rPr>
      <w:b/>
      <w:bCs/>
    </w:rPr>
  </w:style>
  <w:style w:type="character" w:customStyle="1" w:styleId="CommentSubjectChar">
    <w:name w:val="Comment Subject Char"/>
    <w:basedOn w:val="CommentTextChar"/>
    <w:link w:val="CommentSubject"/>
    <w:uiPriority w:val="99"/>
    <w:semiHidden/>
    <w:rsid w:val="00C434C2"/>
    <w:rPr>
      <w:b/>
      <w:bCs/>
      <w:sz w:val="20"/>
      <w:szCs w:val="20"/>
    </w:rPr>
  </w:style>
  <w:style w:type="paragraph" w:styleId="Revision">
    <w:name w:val="Revision"/>
    <w:hidden/>
    <w:uiPriority w:val="99"/>
    <w:semiHidden/>
    <w:rsid w:val="001C5C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740103">
      <w:bodyDiv w:val="1"/>
      <w:marLeft w:val="0"/>
      <w:marRight w:val="0"/>
      <w:marTop w:val="0"/>
      <w:marBottom w:val="0"/>
      <w:divBdr>
        <w:top w:val="none" w:sz="0" w:space="0" w:color="auto"/>
        <w:left w:val="none" w:sz="0" w:space="0" w:color="auto"/>
        <w:bottom w:val="none" w:sz="0" w:space="0" w:color="auto"/>
        <w:right w:val="none" w:sz="0" w:space="0" w:color="auto"/>
      </w:divBdr>
    </w:div>
    <w:div w:id="749078563">
      <w:bodyDiv w:val="1"/>
      <w:marLeft w:val="0"/>
      <w:marRight w:val="0"/>
      <w:marTop w:val="0"/>
      <w:marBottom w:val="0"/>
      <w:divBdr>
        <w:top w:val="none" w:sz="0" w:space="0" w:color="auto"/>
        <w:left w:val="none" w:sz="0" w:space="0" w:color="auto"/>
        <w:bottom w:val="none" w:sz="0" w:space="0" w:color="auto"/>
        <w:right w:val="none" w:sz="0" w:space="0" w:color="auto"/>
      </w:divBdr>
    </w:div>
    <w:div w:id="1115489781">
      <w:bodyDiv w:val="1"/>
      <w:marLeft w:val="0"/>
      <w:marRight w:val="0"/>
      <w:marTop w:val="0"/>
      <w:marBottom w:val="0"/>
      <w:divBdr>
        <w:top w:val="none" w:sz="0" w:space="0" w:color="auto"/>
        <w:left w:val="none" w:sz="0" w:space="0" w:color="auto"/>
        <w:bottom w:val="none" w:sz="0" w:space="0" w:color="auto"/>
        <w:right w:val="none" w:sz="0" w:space="0" w:color="auto"/>
      </w:divBdr>
    </w:div>
    <w:div w:id="173142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register.gotowebinar.com/register/2116966040624329814"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1276D69E3E690F4083A8CCC4E5D6B3DD|990474540" UniqueId="151493b5-3aae-4eda-b317-a9a723a18be3">
      <p:Name>Auditing</p:Name>
      <p:Description>Audits user actions on documents and list items to the Audit Log.</p:Description>
      <p:CustomData>
        <Audit>
          <Update/>
          <MoveCopy/>
          <DeleteRestore/>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1276D69E3E690F4083A8CCC4E5D6B3DD" ma:contentTypeVersion="23" ma:contentTypeDescription="Create a new document." ma:contentTypeScope="" ma:versionID="df5a0d575bfb2552c820344d46a06f87">
  <xsd:schema xmlns:xsd="http://www.w3.org/2001/XMLSchema" xmlns:xs="http://www.w3.org/2001/XMLSchema" xmlns:p="http://schemas.microsoft.com/office/2006/metadata/properties" xmlns:ns1="http://schemas.microsoft.com/sharepoint/v3" xmlns:ns2="f4c7427e-9a24-4f9e-9826-ad8128d77282" xmlns:ns3="27108f93-8c6b-4305-8379-d72faf148bec" targetNamespace="http://schemas.microsoft.com/office/2006/metadata/properties" ma:root="true" ma:fieldsID="5421435c3799d5ac1fa0fb0117be8257" ns1:_="" ns2:_="" ns3:_="">
    <xsd:import namespace="http://schemas.microsoft.com/sharepoint/v3"/>
    <xsd:import namespace="f4c7427e-9a24-4f9e-9826-ad8128d77282"/>
    <xsd:import namespace="27108f93-8c6b-4305-8379-d72faf148b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1:_dlc_Exempt"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c7427e-9a24-4f9e-9826-ad8128d77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8d2aa8-a971-4aba-b3a2-0227a6ae34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108f93-8c6b-4305-8379-d72faf148be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dc7baf1-ff15-4d00-881d-7827ba9ae396}" ma:internalName="TaxCatchAll" ma:showField="CatchAllData" ma:web="27108f93-8c6b-4305-8379-d72faf148b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c7427e-9a24-4f9e-9826-ad8128d77282">
      <Terms xmlns="http://schemas.microsoft.com/office/infopath/2007/PartnerControls"/>
    </lcf76f155ced4ddcb4097134ff3c332f>
    <TaxCatchAll xmlns="27108f93-8c6b-4305-8379-d72faf148bec" xsi:nil="true"/>
  </documentManagement>
</p:properties>
</file>

<file path=customXml/itemProps1.xml><?xml version="1.0" encoding="utf-8"?>
<ds:datastoreItem xmlns:ds="http://schemas.openxmlformats.org/officeDocument/2006/customXml" ds:itemID="{50512485-4663-4016-AF44-21651E47E329}">
  <ds:schemaRefs>
    <ds:schemaRef ds:uri="office.server.policy"/>
  </ds:schemaRefs>
</ds:datastoreItem>
</file>

<file path=customXml/itemProps2.xml><?xml version="1.0" encoding="utf-8"?>
<ds:datastoreItem xmlns:ds="http://schemas.openxmlformats.org/officeDocument/2006/customXml" ds:itemID="{EB1B669D-2E0B-42B6-992D-3AA46C399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c7427e-9a24-4f9e-9826-ad8128d77282"/>
    <ds:schemaRef ds:uri="27108f93-8c6b-4305-8379-d72faf148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B73A02-35E6-4070-9D41-795F0C777DA6}">
  <ds:schemaRefs>
    <ds:schemaRef ds:uri="http://schemas.microsoft.com/sharepoint/v3/contenttype/forms"/>
  </ds:schemaRefs>
</ds:datastoreItem>
</file>

<file path=customXml/itemProps4.xml><?xml version="1.0" encoding="utf-8"?>
<ds:datastoreItem xmlns:ds="http://schemas.openxmlformats.org/officeDocument/2006/customXml" ds:itemID="{0EEB2067-42A6-495A-B958-404EC47E3AE9}">
  <ds:schemaRefs>
    <ds:schemaRef ds:uri="http://schemas.microsoft.com/office/2006/metadata/properties"/>
    <ds:schemaRef ds:uri="http://schemas.microsoft.com/office/infopath/2007/PartnerControls"/>
    <ds:schemaRef ds:uri="f4c7427e-9a24-4f9e-9826-ad8128d77282"/>
    <ds:schemaRef ds:uri="27108f93-8c6b-4305-8379-d72faf148be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1578</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Guertler</dc:creator>
  <cp:keywords/>
  <dc:description/>
  <cp:lastModifiedBy>Marlys Vitale</cp:lastModifiedBy>
  <cp:revision>7</cp:revision>
  <dcterms:created xsi:type="dcterms:W3CDTF">2024-02-23T08:52:00Z</dcterms:created>
  <dcterms:modified xsi:type="dcterms:W3CDTF">2024-02-23T08:58:00Z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0x0101001276D69E3E690F4083A8CCC4E5D6B3DD</vt:lpwstr>
  </property>
  <property fmtid="{D5CDD505-2E9C-101B-9397-08002B2CF9AE}" pid="3" name="MediaServiceImageTags">
    <vt:lpwstr/>
  </property>
</Properties>
</file>